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25</wp:posOffset>
            </wp:positionH>
            <wp:positionV relativeFrom="paragraph">
              <wp:posOffset>0</wp:posOffset>
            </wp:positionV>
            <wp:extent cx="876300" cy="723900"/>
            <wp:effectExtent b="0" l="0" r="0" t="0"/>
            <wp:wrapSquare wrapText="bothSides" distB="0" distT="0" distL="114300" distR="114300"/>
            <wp:docPr descr="CCS_2935_SML_AW" id="19"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5">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6">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7">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DPS -   Certificate of Technical and Professional Ability - Commercial Out of Home Advertising </w:t>
      </w:r>
    </w:p>
    <w:p w:rsidR="00000000" w:rsidDel="00000000" w:rsidP="00000000" w:rsidRDefault="00000000" w:rsidRPr="00000000" w14:paraId="00000008">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RM6350 Income Generation from Estates, Assets &amp; IP DPS </w:t>
      </w:r>
    </w:p>
    <w:p w:rsidR="00000000" w:rsidDel="00000000" w:rsidP="00000000" w:rsidRDefault="00000000" w:rsidRPr="00000000" w14:paraId="00000009">
      <w:pPr>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A">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B">
      <w:pPr>
        <w:spacing w:after="120" w:lineRule="auto"/>
        <w:ind w:right="-180"/>
        <w:rPr>
          <w:rFonts w:ascii="Arial" w:cs="Arial" w:eastAsia="Arial" w:hAnsi="Arial"/>
        </w:rPr>
      </w:pPr>
      <w:r w:rsidDel="00000000" w:rsidR="00000000" w:rsidRPr="00000000">
        <w:rPr>
          <w:rFonts w:ascii="Arial" w:cs="Arial" w:eastAsia="Arial" w:hAnsi="Arial"/>
          <w:rtl w:val="0"/>
        </w:rPr>
        <w:t xml:space="preserve">We require you to demonstrate that you have delivered Services within the scope of the requirement. For the assessment of your Technical and Professional ability the relevant Services are listed within Section A of this Certificate of Technical and Professional ability (COTPA). You are required to submit 1 Certificate</w:t>
      </w: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rtl w:val="0"/>
        </w:rPr>
        <w:t xml:space="preserve">of Technical and Professional ability (COTPA) for DPS.    </w:t>
      </w:r>
    </w:p>
    <w:p w:rsidR="00000000" w:rsidDel="00000000" w:rsidP="00000000" w:rsidRDefault="00000000" w:rsidRPr="00000000" w14:paraId="0000000C">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w:t>
      </w:r>
    </w:p>
    <w:p w:rsidR="00000000" w:rsidDel="00000000" w:rsidP="00000000" w:rsidRDefault="00000000" w:rsidRPr="00000000" w14:paraId="0000000D">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w:t>
      </w:r>
    </w:p>
    <w:p w:rsidR="00000000" w:rsidDel="00000000" w:rsidP="00000000" w:rsidRDefault="00000000" w:rsidRPr="00000000" w14:paraId="0000000E">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DPS by uploading this file to question 3.21.2 within the online Selection Questionnaire (Qualification Envelope).</w:t>
      </w:r>
    </w:p>
    <w:p w:rsidR="00000000" w:rsidDel="00000000" w:rsidP="00000000" w:rsidRDefault="00000000" w:rsidRPr="00000000" w14:paraId="00000010">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1">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2">
      <w:pPr>
        <w:spacing w:after="12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The COTPA must evidence a contract that you have delivered within 3 years prior to the submission date of your application for this competition, or an ongoing contract you are currently delivering that has been ongoing for a minimum of six months</w:t>
      </w:r>
    </w:p>
    <w:p w:rsidR="00000000" w:rsidDel="00000000" w:rsidP="00000000" w:rsidRDefault="00000000" w:rsidRPr="00000000" w14:paraId="00000013">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color w:val="000000"/>
          <w:highlight w:val="white"/>
          <w:rtl w:val="0"/>
        </w:rPr>
        <w:t xml:space="preserve">If the contract is ongoing you must be delivering the services. You cannot use a contract where you have not yet started to deliver the services</w:t>
      </w:r>
      <w:r w:rsidDel="00000000" w:rsidR="00000000" w:rsidRPr="00000000">
        <w:rPr>
          <w:rtl w:val="0"/>
        </w:rPr>
      </w:r>
    </w:p>
    <w:p w:rsidR="00000000" w:rsidDel="00000000" w:rsidP="00000000" w:rsidRDefault="00000000" w:rsidRPr="00000000" w14:paraId="00000014">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Contracts must have been successful in implementation and mobilisation and have become operational</w:t>
      </w:r>
    </w:p>
    <w:p w:rsidR="00000000" w:rsidDel="00000000" w:rsidP="00000000" w:rsidRDefault="00000000" w:rsidRPr="00000000" w14:paraId="00000015">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Contracts must demonstrate at least advertising sales, advertising asset management and advertising asset inspection process.</w:t>
      </w:r>
    </w:p>
    <w:p w:rsidR="00000000" w:rsidDel="00000000" w:rsidP="00000000" w:rsidRDefault="00000000" w:rsidRPr="00000000" w14:paraId="00000016">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The contract type of profit share or fixed rent </w:t>
      </w:r>
    </w:p>
    <w:p w:rsidR="00000000" w:rsidDel="00000000" w:rsidP="00000000" w:rsidRDefault="00000000" w:rsidRPr="00000000" w14:paraId="00000017">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The responsibility of health and safety across estate managed by the supplier</w:t>
      </w:r>
    </w:p>
    <w:p w:rsidR="00000000" w:rsidDel="00000000" w:rsidP="00000000" w:rsidRDefault="00000000" w:rsidRPr="00000000" w14:paraId="00000018">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The facilitation of installation of advertising assets</w:t>
      </w:r>
    </w:p>
    <w:p w:rsidR="00000000" w:rsidDel="00000000" w:rsidP="00000000" w:rsidRDefault="00000000" w:rsidRPr="00000000" w14:paraId="00000019">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1A">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1B">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1C">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Examples may cover situations where your organisation was acting as prime contractor, key subcontractor or part of a consortium. 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1D">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t>
      </w:r>
      <w:r w:rsidDel="00000000" w:rsidR="00000000" w:rsidRPr="00000000">
        <w:rPr>
          <w:rFonts w:ascii="Arial" w:cs="Arial" w:eastAsia="Arial" w:hAnsi="Arial"/>
          <w:highlight w:val="white"/>
          <w:rtl w:val="0"/>
        </w:rPr>
        <w:t xml:space="preserve">within 3 years prior to the submission date of your application for this competition</w:t>
      </w:r>
      <w:r w:rsidDel="00000000" w:rsidR="00000000" w:rsidRPr="00000000">
        <w:rPr>
          <w:rtl w:val="0"/>
        </w:rPr>
      </w:r>
    </w:p>
    <w:p w:rsidR="00000000" w:rsidDel="00000000" w:rsidP="00000000" w:rsidRDefault="00000000" w:rsidRPr="00000000" w14:paraId="0000001E">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A COTPA must be signed by an existing employee of the company for whom the work was undertaken</w:t>
      </w:r>
    </w:p>
    <w:p w:rsidR="00000000" w:rsidDel="00000000" w:rsidP="00000000" w:rsidRDefault="00000000" w:rsidRPr="00000000" w14:paraId="0000001F">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print a completed Certificate, a digital signature is an acceptable alternative</w:t>
      </w:r>
    </w:p>
    <w:p w:rsidR="00000000" w:rsidDel="00000000" w:rsidP="00000000" w:rsidRDefault="00000000" w:rsidRPr="00000000" w14:paraId="00000020">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marked PASS/FAIL</w:t>
      </w:r>
    </w:p>
    <w:p w:rsidR="00000000" w:rsidDel="00000000" w:rsidP="00000000" w:rsidRDefault="00000000" w:rsidRPr="00000000" w14:paraId="00000021">
      <w:pPr>
        <w:spacing w:after="240" w:before="240" w:lineRule="auto"/>
        <w:rPr>
          <w:rFonts w:ascii="Arial" w:cs="Arial" w:eastAsia="Arial" w:hAnsi="Arial"/>
        </w:rPr>
      </w:pPr>
      <w:r w:rsidDel="00000000" w:rsidR="00000000" w:rsidRPr="00000000">
        <w:rPr>
          <w:rFonts w:ascii="Arial" w:cs="Arial" w:eastAsia="Arial" w:hAnsi="Arial"/>
          <w:rtl w:val="0"/>
        </w:rPr>
        <w:t xml:space="preserve">You may fail Part 3.21.2 – Technical and Professional Capability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2">
      <w:pPr>
        <w:keepLines w:val="1"/>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23">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do not tick the relevant boxes to confirm that you have provided the Services as detailed within Section A. </w:t>
      </w:r>
    </w:p>
    <w:p w:rsidR="00000000" w:rsidDel="00000000" w:rsidP="00000000" w:rsidRDefault="00000000" w:rsidRPr="00000000" w14:paraId="00000024">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Certificate of Technical and Professional Ability</w:t>
      </w:r>
    </w:p>
    <w:p w:rsidR="00000000" w:rsidDel="00000000" w:rsidP="00000000" w:rsidRDefault="00000000" w:rsidRPr="00000000" w14:paraId="00000025">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Certificate of Technical and Professional Ability</w:t>
      </w:r>
    </w:p>
    <w:p w:rsidR="00000000" w:rsidDel="00000000" w:rsidP="00000000" w:rsidRDefault="00000000" w:rsidRPr="00000000" w14:paraId="00000026">
      <w:pPr>
        <w:widowControl w:val="0"/>
        <w:numPr>
          <w:ilvl w:val="0"/>
          <w:numId w:val="2"/>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clarification is required</w:t>
      </w:r>
    </w:p>
    <w:p w:rsidR="00000000" w:rsidDel="00000000" w:rsidP="00000000" w:rsidRDefault="00000000" w:rsidRPr="00000000" w14:paraId="00000027">
      <w:pPr>
        <w:spacing w:after="240" w:lineRule="auto"/>
        <w:rPr>
          <w:rFonts w:ascii="Arial" w:cs="Arial" w:eastAsia="Arial" w:hAnsi="Arial"/>
          <w:b w:val="1"/>
          <w:sz w:val="24"/>
          <w:szCs w:val="24"/>
        </w:rPr>
      </w:pPr>
      <w:r w:rsidDel="00000000" w:rsidR="00000000" w:rsidRPr="00000000">
        <w:rPr>
          <w:rFonts w:ascii="Arial" w:cs="Arial" w:eastAsia="Arial" w:hAnsi="Arial"/>
          <w:rtl w:val="0"/>
        </w:rPr>
        <w:t xml:space="preserve">If we determine that you have failed Part 3.21.2 – Technical and Professional Capability of the Selection Questionnaire we will notify you and tell you the reasons for this. </w:t>
      </w:r>
      <w:r w:rsidDel="00000000" w:rsidR="00000000" w:rsidRPr="00000000">
        <w:rPr>
          <w:rtl w:val="0"/>
        </w:rPr>
      </w:r>
    </w:p>
    <w:p w:rsidR="00000000" w:rsidDel="00000000" w:rsidP="00000000" w:rsidRDefault="00000000" w:rsidRPr="00000000" w14:paraId="00000028">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RM6350 Income Generation from Estates, Assets &amp; IP DPS - Commercial Out of Home Advertising</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220" w:hRule="atLeast"/>
          <w:tblHeader w:val="0"/>
        </w:trPr>
        <w:tc>
          <w:tcPr>
            <w:gridSpan w:val="2"/>
            <w:shd w:fill="a4c2f4" w:val="clear"/>
            <w:vAlign w:val="center"/>
          </w:tcPr>
          <w:p w:rsidR="00000000" w:rsidDel="00000000" w:rsidP="00000000" w:rsidRDefault="00000000" w:rsidRPr="00000000" w14:paraId="0000002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2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2C">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[bidder’s name]</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2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2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30">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name]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32">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Key Subcontractor or part of a Consortium.</w:t>
            </w:r>
          </w:p>
          <w:p w:rsidR="00000000" w:rsidDel="00000000" w:rsidP="00000000" w:rsidRDefault="00000000" w:rsidRPr="00000000" w14:paraId="00000033">
            <w:pPr>
              <w:spacing w:after="80" w:before="80" w:lineRule="auto"/>
              <w:rPr>
                <w:rFonts w:ascii="Arial" w:cs="Arial" w:eastAsia="Arial" w:hAnsi="Arial"/>
              </w:rPr>
            </w:pPr>
            <w:r w:rsidDel="00000000" w:rsidR="00000000" w:rsidRPr="00000000">
              <w:rPr>
                <w:rFonts w:ascii="Arial" w:cs="Arial" w:eastAsia="Arial" w:hAnsi="Arial"/>
                <w:rtl w:val="0"/>
              </w:rPr>
              <w:t xml:space="preserve">Where you are relying on the capacity of another entity to demonstrate technical and professional ability e.g. you are relying on a proposed Key Subcontractor, then they should be named as the supplier.  </w:t>
            </w:r>
          </w:p>
          <w:p w:rsidR="00000000" w:rsidDel="00000000" w:rsidP="00000000" w:rsidRDefault="00000000" w:rsidRPr="00000000" w14:paraId="00000034">
            <w:pPr>
              <w:spacing w:after="80" w:before="80" w:lineRule="auto"/>
              <w:rPr>
                <w:rFonts w:ascii="Arial" w:cs="Arial" w:eastAsia="Arial" w:hAnsi="Arial"/>
              </w:rPr>
            </w:pPr>
            <w:r w:rsidDel="00000000" w:rsidR="00000000" w:rsidRPr="00000000">
              <w:rPr>
                <w:rFonts w:ascii="Arial" w:cs="Arial" w:eastAsia="Arial" w:hAnsi="Arial"/>
                <w:rtl w:val="0"/>
              </w:rPr>
              <w:t xml:space="preserve">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p>
        </w:tc>
        <w:tc>
          <w:tcPr>
            <w:shd w:fill="ffffff" w:val="clear"/>
            <w:vAlign w:val="center"/>
          </w:tcPr>
          <w:p w:rsidR="00000000" w:rsidDel="00000000" w:rsidP="00000000" w:rsidRDefault="00000000" w:rsidRPr="00000000" w14:paraId="00000035">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[supplier name] [additional information]</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37">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[contract title]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39">
            <w:pPr>
              <w:spacing w:after="80" w:before="80" w:lineRule="auto"/>
              <w:rPr>
                <w:rFonts w:ascii="Arial" w:cs="Arial" w:eastAsia="Arial" w:hAnsi="Arial"/>
                <w:highlight w:val="yellow"/>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3B">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3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3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3E">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3F">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40">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[e.g. 2011/S 239-387260]</w:t>
            </w:r>
            <w:r w:rsidDel="00000000" w:rsidR="00000000" w:rsidRPr="00000000">
              <w:rPr>
                <w:rtl w:val="0"/>
              </w:rPr>
            </w:r>
          </w:p>
        </w:tc>
      </w:tr>
      <w:tr>
        <w:trPr>
          <w:cantSplit w:val="0"/>
          <w:tblHeader w:val="0"/>
        </w:trPr>
        <w:tc>
          <w:tcPr>
            <w:gridSpan w:val="2"/>
            <w:shd w:fill="ffffff" w:val="clear"/>
            <w:vAlign w:val="center"/>
          </w:tcPr>
          <w:p w:rsidR="00000000" w:rsidDel="00000000" w:rsidP="00000000" w:rsidRDefault="00000000" w:rsidRPr="00000000" w14:paraId="00000041">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Please tick the boxes below to confirm which Services you provided to the Customer under this contract.</w:t>
            </w:r>
          </w:p>
          <w:p w:rsidR="00000000" w:rsidDel="00000000" w:rsidP="00000000" w:rsidRDefault="00000000" w:rsidRPr="00000000" w14:paraId="00000042">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Your completed certificate </w:t>
            </w:r>
            <w:r w:rsidDel="00000000" w:rsidR="00000000" w:rsidRPr="00000000">
              <w:rPr>
                <w:rFonts w:ascii="Arial" w:cs="Arial" w:eastAsia="Arial" w:hAnsi="Arial"/>
                <w:b w:val="1"/>
                <w:rtl w:val="0"/>
              </w:rPr>
              <w:t xml:space="preserve">must </w:t>
            </w:r>
            <w:r w:rsidDel="00000000" w:rsidR="00000000" w:rsidRPr="00000000">
              <w:rPr>
                <w:rFonts w:ascii="Arial" w:cs="Arial" w:eastAsia="Arial" w:hAnsi="Arial"/>
                <w:rtl w:val="0"/>
              </w:rPr>
              <w:t xml:space="preserve">feature ticks against all of the Services listed below.</w:t>
            </w:r>
          </w:p>
          <w:p w:rsidR="00000000" w:rsidDel="00000000" w:rsidP="00000000" w:rsidRDefault="00000000" w:rsidRPr="00000000" w14:paraId="00000043">
            <w:pPr>
              <w:widowControl w:val="0"/>
              <w:spacing w:after="120" w:before="120" w:lineRule="auto"/>
              <w:ind w:right="160"/>
              <w:rPr>
                <w:rFonts w:ascii="Arial" w:cs="Arial" w:eastAsia="Arial" w:hAnsi="Arial"/>
              </w:rPr>
            </w:pPr>
            <w:r w:rsidDel="00000000" w:rsidR="00000000" w:rsidRPr="00000000">
              <w:rPr>
                <w:rtl w:val="0"/>
              </w:rPr>
            </w:r>
          </w:p>
          <w:p w:rsidR="00000000" w:rsidDel="00000000" w:rsidP="00000000" w:rsidRDefault="00000000" w:rsidRPr="00000000" w14:paraId="00000044">
            <w:pPr>
              <w:ind w:left="720" w:right="-620" w:firstLine="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advertising sales</w:t>
            </w:r>
          </w:p>
          <w:p w:rsidR="00000000" w:rsidDel="00000000" w:rsidP="00000000" w:rsidRDefault="00000000" w:rsidRPr="00000000" w14:paraId="00000045">
            <w:pPr>
              <w:ind w:left="720" w:right="-620" w:firstLine="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advertising asset management</w:t>
            </w:r>
          </w:p>
          <w:p w:rsidR="00000000" w:rsidDel="00000000" w:rsidP="00000000" w:rsidRDefault="00000000" w:rsidRPr="00000000" w14:paraId="00000046">
            <w:pPr>
              <w:ind w:left="720" w:right="-620" w:firstLine="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advertising asset inspection process</w:t>
            </w:r>
          </w:p>
          <w:p w:rsidR="00000000" w:rsidDel="00000000" w:rsidP="00000000" w:rsidRDefault="00000000" w:rsidRPr="00000000" w14:paraId="00000047">
            <w:pPr>
              <w:ind w:left="720" w:right="-620" w:firstLine="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the responsibility of health and safety across estate managed by the supplier</w:t>
            </w:r>
          </w:p>
          <w:p w:rsidR="00000000" w:rsidDel="00000000" w:rsidP="00000000" w:rsidRDefault="00000000" w:rsidRPr="00000000" w14:paraId="00000048">
            <w:pPr>
              <w:ind w:left="720" w:right="-620" w:firstLine="0"/>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the facilitation of installation of advertising and or advertising assets.</w:t>
            </w:r>
          </w:p>
          <w:p w:rsidR="00000000" w:rsidDel="00000000" w:rsidP="00000000" w:rsidRDefault="00000000" w:rsidRPr="00000000" w14:paraId="00000049">
            <w:pPr>
              <w:spacing w:after="80" w:before="80" w:lineRule="auto"/>
              <w:rPr>
                <w:rFonts w:ascii="Arial" w:cs="Arial" w:eastAsia="Arial" w:hAnsi="Arial"/>
              </w:rPr>
            </w:pPr>
            <w:bookmarkStart w:colFirst="0" w:colLast="0" w:name="_heading=h.1fob9te" w:id="1"/>
            <w:bookmarkEnd w:id="1"/>
            <w:r w:rsidDel="00000000" w:rsidR="00000000" w:rsidRPr="00000000">
              <w:rPr>
                <w:rtl w:val="0"/>
              </w:rPr>
            </w:r>
          </w:p>
        </w:tc>
      </w:tr>
    </w:tbl>
    <w:p w:rsidR="00000000" w:rsidDel="00000000" w:rsidP="00000000" w:rsidRDefault="00000000" w:rsidRPr="00000000" w14:paraId="0000004B">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4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5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51">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53">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55">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57">
            <w:pPr>
              <w:spacing w:after="80" w:before="80" w:lineRule="auto"/>
              <w:rPr>
                <w:rFonts w:ascii="Arial" w:cs="Arial" w:eastAsia="Arial" w:hAnsi="Arial"/>
              </w:rPr>
            </w:pPr>
            <w:bookmarkStart w:colFirst="0" w:colLast="0" w:name="_heading=h.30j0zll" w:id="2"/>
            <w:bookmarkEnd w:id="2"/>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5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5A">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5B">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5C">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5D">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5E">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5F">
            <w:pPr>
              <w:spacing w:after="80" w:before="80" w:lineRule="auto"/>
              <w:rPr>
                <w:rFonts w:ascii="Arial" w:cs="Arial" w:eastAsia="Arial" w:hAnsi="Arial"/>
              </w:rPr>
            </w:pPr>
            <w:r w:rsidDel="00000000" w:rsidR="00000000" w:rsidRPr="00000000">
              <w:rPr>
                <w:rFonts w:ascii="Arial" w:cs="Arial" w:eastAsia="Arial" w:hAnsi="Arial"/>
              </w:rPr>
              <w:pict>
                <v:shape id="_x0000_i1025" style="width:192pt;height:96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60">
            <w:pPr>
              <w:spacing w:after="80" w:before="80" w:lineRule="auto"/>
              <w:rPr>
                <w:rFonts w:ascii="Arial" w:cs="Arial" w:eastAsia="Arial" w:hAnsi="Arial"/>
                <w:b w:val="1"/>
              </w:rPr>
            </w:pP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61">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63">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64">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65">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67">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MS Gothic"/>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RM6350 Income Generation from Estates, Assets &amp; IP</w:t>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Certificate of Technical and Professional Ability v2.0 Commercial OOH Advertising</w:t>
    </w:r>
  </w:p>
  <w:p w:rsidR="00000000" w:rsidDel="00000000" w:rsidP="00000000" w:rsidRDefault="00000000" w:rsidRPr="00000000" w14:paraId="0000006E">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Yjn6CuTXyaDKdRqUo52eAxKlUQ==">CgMxLjAyCGguZ2pkZ3hzMgloLjFmb2I5dGUyCWguMzBqMHpsbDgAciExVlhnak5oTGx4NW80dlBVMmpuZUlsQzMxdktvMF9JRHo=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2024-08-05T15:08:00Z</dcterms:created>
  <dc:creator>Peter Youngman</dc:creator>
</cp:coreProperties>
</file>